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4EC28F1C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 xml:space="preserve">atsižvelgdama į </w:t>
      </w:r>
      <w:r w:rsidR="00357711">
        <w:rPr>
          <w:rFonts w:eastAsia="Calibri"/>
          <w:caps w:val="0"/>
          <w:spacing w:val="-4"/>
          <w:szCs w:val="24"/>
        </w:rPr>
        <w:t>E. R</w:t>
      </w:r>
      <w:r w:rsidRPr="00203986">
        <w:rPr>
          <w:rFonts w:eastAsia="Calibri"/>
          <w:caps w:val="0"/>
          <w:spacing w:val="-4"/>
          <w:szCs w:val="24"/>
        </w:rPr>
        <w:t xml:space="preserve">. 2024 m. </w:t>
      </w:r>
      <w:r w:rsidR="00357711">
        <w:rPr>
          <w:rFonts w:eastAsia="Calibri"/>
          <w:caps w:val="0"/>
          <w:spacing w:val="-4"/>
          <w:szCs w:val="24"/>
        </w:rPr>
        <w:t>lapkričio 18</w:t>
      </w:r>
      <w:r w:rsidR="002E6641">
        <w:rPr>
          <w:rFonts w:eastAsia="Calibri"/>
          <w:caps w:val="0"/>
          <w:spacing w:val="-4"/>
          <w:szCs w:val="24"/>
          <w:lang w:val="en-US"/>
        </w:rPr>
        <w:t xml:space="preserve"> d.</w:t>
      </w:r>
      <w:r w:rsidRPr="00203986">
        <w:rPr>
          <w:rFonts w:eastAsia="Calibri"/>
          <w:caps w:val="0"/>
          <w:spacing w:val="4"/>
          <w:szCs w:val="24"/>
        </w:rPr>
        <w:t xml:space="preserve"> prašymą</w:t>
      </w:r>
      <w:r w:rsidR="00F835C3">
        <w:rPr>
          <w:rFonts w:eastAsia="Calibri"/>
          <w:caps w:val="0"/>
          <w:spacing w:val="4"/>
          <w:szCs w:val="24"/>
        </w:rPr>
        <w:t>,</w:t>
      </w:r>
      <w:r w:rsidRPr="00203986">
        <w:rPr>
          <w:rFonts w:eastAsia="Calibri"/>
          <w:caps w:val="0"/>
          <w:spacing w:val="4"/>
          <w:szCs w:val="24"/>
        </w:rPr>
        <w:t xml:space="preserve"> </w:t>
      </w:r>
      <w:r w:rsidRPr="00203986">
        <w:rPr>
          <w:rFonts w:eastAsia="Calibri"/>
          <w:caps w:val="0"/>
          <w:spacing w:val="4"/>
          <w:szCs w:val="24"/>
        </w:rPr>
        <w:br/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778BB7D7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633106">
        <w:rPr>
          <w:caps w:val="0"/>
          <w:color w:val="000000"/>
          <w:spacing w:val="-4"/>
          <w:szCs w:val="24"/>
          <w:lang w:eastAsia="lt-LT"/>
        </w:rPr>
        <w:t xml:space="preserve">Linkų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kaime, </w:t>
      </w:r>
      <w:bookmarkStart w:id="0" w:name="_Hlk180432610"/>
      <w:r w:rsidR="00633106">
        <w:rPr>
          <w:caps w:val="0"/>
          <w:color w:val="000000"/>
          <w:spacing w:val="-4"/>
          <w:szCs w:val="24"/>
          <w:lang w:eastAsia="lt-LT"/>
        </w:rPr>
        <w:t>Tauragnų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bookmarkEnd w:id="0"/>
      <w:r w:rsidRPr="00567B53">
        <w:rPr>
          <w:caps w:val="0"/>
          <w:color w:val="000000"/>
          <w:spacing w:val="-4"/>
          <w:szCs w:val="24"/>
          <w:lang w:eastAsia="lt-LT"/>
        </w:rPr>
        <w:t xml:space="preserve">seniūnijoje, Utenos rajono savivaldybėje, kadastro Nr. </w:t>
      </w:r>
      <w:r w:rsidR="0046293D">
        <w:rPr>
          <w:caps w:val="0"/>
          <w:color w:val="000000"/>
          <w:spacing w:val="-4"/>
          <w:szCs w:val="24"/>
          <w:lang w:eastAsia="lt-LT"/>
        </w:rPr>
        <w:t>8230/000</w:t>
      </w:r>
      <w:r w:rsidR="00633106">
        <w:rPr>
          <w:caps w:val="0"/>
          <w:color w:val="000000"/>
          <w:spacing w:val="-4"/>
          <w:szCs w:val="24"/>
          <w:lang w:eastAsia="lt-LT"/>
        </w:rPr>
        <w:t>5</w:t>
      </w:r>
      <w:r w:rsidR="0046293D">
        <w:rPr>
          <w:caps w:val="0"/>
          <w:color w:val="000000"/>
          <w:spacing w:val="-4"/>
          <w:szCs w:val="24"/>
          <w:lang w:eastAsia="lt-LT"/>
        </w:rPr>
        <w:t>:</w:t>
      </w:r>
      <w:r w:rsidR="00EE560D">
        <w:rPr>
          <w:caps w:val="0"/>
          <w:color w:val="000000"/>
          <w:spacing w:val="-4"/>
          <w:szCs w:val="24"/>
          <w:lang w:eastAsia="lt-LT"/>
        </w:rPr>
        <w:t xml:space="preserve">179 </w:t>
      </w:r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="00E733A1"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CC1E9B">
        <w:rPr>
          <w:caps w:val="0"/>
          <w:color w:val="000000"/>
          <w:spacing w:val="-4"/>
          <w:szCs w:val="24"/>
          <w:lang w:val="en-US" w:eastAsia="lt-LT"/>
        </w:rPr>
        <w:t xml:space="preserve">7,5140 </w:t>
      </w:r>
      <w:r w:rsidRPr="00567B53">
        <w:rPr>
          <w:caps w:val="0"/>
          <w:color w:val="000000"/>
          <w:spacing w:val="-4"/>
          <w:szCs w:val="24"/>
          <w:lang w:eastAsia="lt-LT"/>
        </w:rPr>
        <w:t>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2819349C" w14:textId="77777777" w:rsidR="00090D6B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>planavimo tikslas: p</w:t>
      </w:r>
      <w:r w:rsidRPr="00567B53">
        <w:rPr>
          <w:rFonts w:eastAsia="Calibri"/>
          <w:caps w:val="0"/>
          <w:szCs w:val="24"/>
        </w:rPr>
        <w:t>arinkti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6A03FAC5" w14:textId="0977BB07" w:rsidR="00090D6B" w:rsidRPr="00955CAC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uždaviniai: s</w:t>
      </w:r>
      <w:r w:rsidRPr="00355757">
        <w:rPr>
          <w:caps w:val="0"/>
          <w:szCs w:val="24"/>
        </w:rPr>
        <w:t>uplanuoti žemės ūkio paskirties žemės sklypo (sklypų) teritoriją, nustatant kitos (fermų, ūkio, šiltnamių, kaimo turizmo) paskirties statinių statybos zoną</w:t>
      </w:r>
      <w:r w:rsidR="00B70BA3">
        <w:rPr>
          <w:caps w:val="0"/>
          <w:szCs w:val="24"/>
        </w:rPr>
        <w:t>;</w:t>
      </w:r>
      <w:r w:rsidR="00955CAC">
        <w:rPr>
          <w:caps w:val="0"/>
          <w:szCs w:val="24"/>
        </w:rPr>
        <w:t xml:space="preserve"> </w:t>
      </w:r>
    </w:p>
    <w:p w14:paraId="35B836F3" w14:textId="610707AB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>sklypo savinink</w:t>
      </w:r>
      <w:r w:rsidR="00027B67">
        <w:rPr>
          <w:caps w:val="0"/>
          <w:szCs w:val="24"/>
        </w:rPr>
        <w:t>as</w:t>
      </w:r>
      <w:r>
        <w:rPr>
          <w:caps w:val="0"/>
          <w:szCs w:val="24"/>
        </w:rPr>
        <w:t xml:space="preserve"> </w:t>
      </w:r>
      <w:r w:rsidR="00995F81">
        <w:rPr>
          <w:caps w:val="0"/>
          <w:szCs w:val="24"/>
        </w:rPr>
        <w:t>E. R.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3C47DF8F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027B67">
        <w:rPr>
          <w:caps w:val="0"/>
          <w:szCs w:val="24"/>
        </w:rPr>
        <w:t>Tauragnų</w:t>
      </w:r>
      <w:r w:rsidRPr="00842800">
        <w:rPr>
          <w:caps w:val="0"/>
          <w:szCs w:val="24"/>
        </w:rPr>
        <w:t xml:space="preserve"> seniūnijos skelbimų </w:t>
      </w:r>
      <w:r w:rsidRPr="00842800">
        <w:rPr>
          <w:caps w:val="0"/>
          <w:szCs w:val="24"/>
        </w:rPr>
        <w:lastRenderedPageBreak/>
        <w:t xml:space="preserve">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61FB361C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2.3. prieš pradedant rengti kaimo plėtros žemėtvarkos projektą, gauti planavimo sąlygas iš: Utenos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87C95" w14:textId="77777777" w:rsidR="00520F5B" w:rsidRDefault="00520F5B">
      <w:r>
        <w:separator/>
      </w:r>
    </w:p>
  </w:endnote>
  <w:endnote w:type="continuationSeparator" w:id="0">
    <w:p w14:paraId="5B5CD620" w14:textId="77777777" w:rsidR="00520F5B" w:rsidRDefault="0052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D52C3" w14:textId="77777777" w:rsidR="00520F5B" w:rsidRDefault="00520F5B">
      <w:r>
        <w:separator/>
      </w:r>
    </w:p>
  </w:footnote>
  <w:footnote w:type="continuationSeparator" w:id="0">
    <w:p w14:paraId="677BA448" w14:textId="77777777" w:rsidR="00520F5B" w:rsidRDefault="0052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5B82" w14:textId="1A3ED146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3A99"/>
    <w:rsid w:val="0001283C"/>
    <w:rsid w:val="00027B67"/>
    <w:rsid w:val="000346CC"/>
    <w:rsid w:val="00047E9E"/>
    <w:rsid w:val="00076BA1"/>
    <w:rsid w:val="00090D6B"/>
    <w:rsid w:val="00094679"/>
    <w:rsid w:val="000D749B"/>
    <w:rsid w:val="000F4754"/>
    <w:rsid w:val="001130B8"/>
    <w:rsid w:val="001366B8"/>
    <w:rsid w:val="001C78B6"/>
    <w:rsid w:val="001D5D1B"/>
    <w:rsid w:val="001E761D"/>
    <w:rsid w:val="001F4CE5"/>
    <w:rsid w:val="0020791B"/>
    <w:rsid w:val="00233EE9"/>
    <w:rsid w:val="002457EE"/>
    <w:rsid w:val="0026525D"/>
    <w:rsid w:val="00294442"/>
    <w:rsid w:val="002A50C0"/>
    <w:rsid w:val="002B3122"/>
    <w:rsid w:val="002C5322"/>
    <w:rsid w:val="002D5923"/>
    <w:rsid w:val="002E6641"/>
    <w:rsid w:val="0030190A"/>
    <w:rsid w:val="00307D13"/>
    <w:rsid w:val="003256C5"/>
    <w:rsid w:val="0035145B"/>
    <w:rsid w:val="00357711"/>
    <w:rsid w:val="00384CEE"/>
    <w:rsid w:val="003E5CEE"/>
    <w:rsid w:val="004219E7"/>
    <w:rsid w:val="0046293D"/>
    <w:rsid w:val="004825CC"/>
    <w:rsid w:val="00490481"/>
    <w:rsid w:val="004C3727"/>
    <w:rsid w:val="004D145E"/>
    <w:rsid w:val="004F16AA"/>
    <w:rsid w:val="00520F5B"/>
    <w:rsid w:val="00525B11"/>
    <w:rsid w:val="00543DC2"/>
    <w:rsid w:val="00553C1A"/>
    <w:rsid w:val="00570F93"/>
    <w:rsid w:val="005767C0"/>
    <w:rsid w:val="005857EE"/>
    <w:rsid w:val="005B29B5"/>
    <w:rsid w:val="005B51EE"/>
    <w:rsid w:val="005D191F"/>
    <w:rsid w:val="005D4489"/>
    <w:rsid w:val="00633106"/>
    <w:rsid w:val="006348C7"/>
    <w:rsid w:val="00667A48"/>
    <w:rsid w:val="006D05A8"/>
    <w:rsid w:val="006F21C8"/>
    <w:rsid w:val="00725D8A"/>
    <w:rsid w:val="00782C91"/>
    <w:rsid w:val="00792CFE"/>
    <w:rsid w:val="007D1D69"/>
    <w:rsid w:val="007F3AE2"/>
    <w:rsid w:val="00823D4B"/>
    <w:rsid w:val="00824D1D"/>
    <w:rsid w:val="00826506"/>
    <w:rsid w:val="008431F3"/>
    <w:rsid w:val="00861743"/>
    <w:rsid w:val="00862083"/>
    <w:rsid w:val="0087280E"/>
    <w:rsid w:val="008B1296"/>
    <w:rsid w:val="008E4DC8"/>
    <w:rsid w:val="009038E6"/>
    <w:rsid w:val="00955CAC"/>
    <w:rsid w:val="009630B3"/>
    <w:rsid w:val="00985687"/>
    <w:rsid w:val="00995F81"/>
    <w:rsid w:val="00997BB1"/>
    <w:rsid w:val="009C248B"/>
    <w:rsid w:val="009D3C52"/>
    <w:rsid w:val="00A146C9"/>
    <w:rsid w:val="00A4655D"/>
    <w:rsid w:val="00A63296"/>
    <w:rsid w:val="00A87BF2"/>
    <w:rsid w:val="00A93524"/>
    <w:rsid w:val="00AA5093"/>
    <w:rsid w:val="00AB0080"/>
    <w:rsid w:val="00AC5C83"/>
    <w:rsid w:val="00B1215C"/>
    <w:rsid w:val="00B70BA3"/>
    <w:rsid w:val="00B97DBF"/>
    <w:rsid w:val="00BE2D36"/>
    <w:rsid w:val="00BF3343"/>
    <w:rsid w:val="00C03EAE"/>
    <w:rsid w:val="00C27D1F"/>
    <w:rsid w:val="00C4364D"/>
    <w:rsid w:val="00C70F15"/>
    <w:rsid w:val="00C829AD"/>
    <w:rsid w:val="00CA44BB"/>
    <w:rsid w:val="00CC1E9B"/>
    <w:rsid w:val="00CD6DED"/>
    <w:rsid w:val="00D04012"/>
    <w:rsid w:val="00D174DA"/>
    <w:rsid w:val="00D829B6"/>
    <w:rsid w:val="00DF5E26"/>
    <w:rsid w:val="00E261FC"/>
    <w:rsid w:val="00E40444"/>
    <w:rsid w:val="00E62F1E"/>
    <w:rsid w:val="00E733A1"/>
    <w:rsid w:val="00EC39B7"/>
    <w:rsid w:val="00ED5CDC"/>
    <w:rsid w:val="00EE560D"/>
    <w:rsid w:val="00EF3133"/>
    <w:rsid w:val="00F65CFB"/>
    <w:rsid w:val="00F7491A"/>
    <w:rsid w:val="00F82E89"/>
    <w:rsid w:val="00F835C3"/>
    <w:rsid w:val="00FB3235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14" ma:contentTypeDescription="Create a new document." ma:contentTypeScope="" ma:versionID="05c1b94771e59dff45a0d39e42a14c18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842e1664b42faf2e611a85ea7f18cc65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A172D-838D-480A-B266-0EE73EB84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Asta Kalasauskienė</cp:lastModifiedBy>
  <cp:revision>5</cp:revision>
  <cp:lastPrinted>2012-10-02T14:03:00Z</cp:lastPrinted>
  <dcterms:created xsi:type="dcterms:W3CDTF">2024-11-04T11:26:00Z</dcterms:created>
  <dcterms:modified xsi:type="dcterms:W3CDTF">2024-11-26T14:47:00Z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